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6F0A" w:rsidRDefault="00A96F0A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A96F0A" w:rsidRDefault="00A96F0A">
      <w:pPr>
        <w:pStyle w:val="ConsPlusNormal"/>
        <w:outlineLvl w:val="0"/>
      </w:pPr>
    </w:p>
    <w:p w:rsidR="00A96F0A" w:rsidRDefault="00A96F0A">
      <w:pPr>
        <w:pStyle w:val="ConsPlusTitle"/>
        <w:jc w:val="center"/>
        <w:outlineLvl w:val="0"/>
      </w:pPr>
      <w:r>
        <w:t>ПРАВИТЕЛЬСТВО ИРКУТСКОЙ ОБЛАСТИ</w:t>
      </w:r>
    </w:p>
    <w:p w:rsidR="00A96F0A" w:rsidRDefault="00A96F0A">
      <w:pPr>
        <w:pStyle w:val="ConsPlusTitle"/>
        <w:jc w:val="center"/>
      </w:pPr>
    </w:p>
    <w:p w:rsidR="00A96F0A" w:rsidRDefault="00A96F0A">
      <w:pPr>
        <w:pStyle w:val="ConsPlusTitle"/>
        <w:jc w:val="center"/>
      </w:pPr>
      <w:r>
        <w:t>РАСПОРЯЖЕНИЕ</w:t>
      </w:r>
    </w:p>
    <w:p w:rsidR="00A96F0A" w:rsidRDefault="00A96F0A">
      <w:pPr>
        <w:pStyle w:val="ConsPlusTitle"/>
        <w:jc w:val="center"/>
      </w:pPr>
      <w:r>
        <w:t>от 22 сентября 2017 г. N 506-рп</w:t>
      </w:r>
    </w:p>
    <w:p w:rsidR="00A96F0A" w:rsidRDefault="00A96F0A">
      <w:pPr>
        <w:pStyle w:val="ConsPlusTitle"/>
        <w:jc w:val="center"/>
      </w:pPr>
    </w:p>
    <w:p w:rsidR="00A96F0A" w:rsidRDefault="00A96F0A">
      <w:pPr>
        <w:pStyle w:val="ConsPlusTitle"/>
        <w:jc w:val="center"/>
      </w:pPr>
      <w:r>
        <w:t>О ВНЕСЕНИИ ИЗМЕНЕНИЯ В ПЛАН МЕРОПРИЯТИЙ ("ДОРОЖНУЮ КАРТУ")</w:t>
      </w:r>
    </w:p>
    <w:p w:rsidR="00A96F0A" w:rsidRDefault="00A96F0A">
      <w:pPr>
        <w:pStyle w:val="ConsPlusTitle"/>
        <w:jc w:val="center"/>
      </w:pPr>
      <w:r>
        <w:t>ИРКУТСКОЙ ОБЛАСТИ ПО ПОВЫШЕНИЮ ЗНАЧЕНИЙ ПОКАЗАТЕЛЕЙ</w:t>
      </w:r>
    </w:p>
    <w:p w:rsidR="00A96F0A" w:rsidRDefault="00A96F0A">
      <w:pPr>
        <w:pStyle w:val="ConsPlusTitle"/>
        <w:jc w:val="center"/>
      </w:pPr>
      <w:r>
        <w:t>ДОСТУПНОСТИ ДЛЯ ИНВАЛИДОВ ОБЪЕКТОВ И УСЛУГ</w:t>
      </w:r>
    </w:p>
    <w:p w:rsidR="00A96F0A" w:rsidRDefault="00A96F0A">
      <w:pPr>
        <w:pStyle w:val="ConsPlusTitle"/>
        <w:jc w:val="center"/>
      </w:pPr>
      <w:r>
        <w:t>НА 2016 - 2030 ГОДЫ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 xml:space="preserve">В соответствии с </w:t>
      </w:r>
      <w:hyperlink r:id="rId5" w:history="1">
        <w:r>
          <w:rPr>
            <w:color w:val="0000FF"/>
          </w:rPr>
          <w:t>Правилами</w:t>
        </w:r>
      </w:hyperlink>
      <w:r>
        <w:t xml:space="preserve">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деятельности, утвержденными постановлением Правительства Российской Федерации от 17 июня 2015 года N 599, руководствуясь </w:t>
      </w:r>
      <w:hyperlink r:id="rId6" w:history="1">
        <w:r>
          <w:rPr>
            <w:color w:val="0000FF"/>
          </w:rPr>
          <w:t>частью 4 статьи 66</w:t>
        </w:r>
      </w:hyperlink>
      <w:r>
        <w:t xml:space="preserve">, </w:t>
      </w:r>
      <w:hyperlink r:id="rId7" w:history="1">
        <w:r>
          <w:rPr>
            <w:color w:val="0000FF"/>
          </w:rPr>
          <w:t>статьей 67</w:t>
        </w:r>
      </w:hyperlink>
      <w:r>
        <w:t xml:space="preserve"> Устава Иркутской области: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 xml:space="preserve">1. Внести в </w:t>
      </w:r>
      <w:hyperlink r:id="rId8" w:history="1">
        <w:r>
          <w:rPr>
            <w:color w:val="0000FF"/>
          </w:rPr>
          <w:t>План</w:t>
        </w:r>
      </w:hyperlink>
      <w:r>
        <w:t xml:space="preserve"> мероприятий ("дорожную карту") Иркутской области по повышению значений показателей доступности для инвалидов объектов и услуг на 2016 - 2030 годы, утвержденный распоряжением Правительства Иркутской области от 30 сентября 2015 года N 566-рп, изменение, изложив его в новой редакции </w:t>
      </w:r>
      <w:hyperlink w:anchor="P37" w:history="1">
        <w:r>
          <w:rPr>
            <w:color w:val="0000FF"/>
          </w:rPr>
          <w:t>(прилагается)</w:t>
        </w:r>
      </w:hyperlink>
      <w:r>
        <w:t>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2. Настоящее распоряжение подлежит официальному опубликованию в общественно-политической газете "Областная".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</w:pPr>
      <w:r>
        <w:t>Исполняющий обязанности</w:t>
      </w:r>
    </w:p>
    <w:p w:rsidR="00A96F0A" w:rsidRDefault="00A96F0A">
      <w:pPr>
        <w:pStyle w:val="ConsPlusNormal"/>
        <w:jc w:val="right"/>
      </w:pPr>
      <w:r>
        <w:t>первого заместителя Губернатора</w:t>
      </w:r>
    </w:p>
    <w:p w:rsidR="00A96F0A" w:rsidRDefault="00A96F0A">
      <w:pPr>
        <w:pStyle w:val="ConsPlusNormal"/>
        <w:jc w:val="right"/>
      </w:pPr>
      <w:r>
        <w:t>Иркутской области - Председателя</w:t>
      </w:r>
    </w:p>
    <w:p w:rsidR="00A96F0A" w:rsidRDefault="00A96F0A">
      <w:pPr>
        <w:pStyle w:val="ConsPlusNormal"/>
        <w:jc w:val="right"/>
      </w:pPr>
      <w:r>
        <w:t>Правительства Иркутской области</w:t>
      </w:r>
    </w:p>
    <w:p w:rsidR="00A96F0A" w:rsidRDefault="00A96F0A">
      <w:pPr>
        <w:pStyle w:val="ConsPlusNormal"/>
        <w:jc w:val="right"/>
      </w:pPr>
      <w:r>
        <w:t>Р.Н.БОЛОТОВ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  <w:outlineLvl w:val="0"/>
      </w:pPr>
      <w:r>
        <w:t>Приложение</w:t>
      </w:r>
    </w:p>
    <w:p w:rsidR="00A96F0A" w:rsidRDefault="00A96F0A">
      <w:pPr>
        <w:pStyle w:val="ConsPlusNormal"/>
        <w:jc w:val="right"/>
      </w:pPr>
      <w:r>
        <w:t>к распоряжению Правительства</w:t>
      </w:r>
    </w:p>
    <w:p w:rsidR="00A96F0A" w:rsidRDefault="00A96F0A">
      <w:pPr>
        <w:pStyle w:val="ConsPlusNormal"/>
        <w:jc w:val="right"/>
      </w:pPr>
      <w:r>
        <w:t>Иркутской области</w:t>
      </w:r>
    </w:p>
    <w:p w:rsidR="00A96F0A" w:rsidRDefault="00A96F0A">
      <w:pPr>
        <w:pStyle w:val="ConsPlusNormal"/>
        <w:jc w:val="right"/>
      </w:pPr>
      <w:r>
        <w:t>от 22 сентября 2017 г. N 506-рп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</w:pPr>
      <w:r>
        <w:t>"Утвержден</w:t>
      </w:r>
    </w:p>
    <w:p w:rsidR="00A96F0A" w:rsidRDefault="00A96F0A">
      <w:pPr>
        <w:pStyle w:val="ConsPlusNormal"/>
        <w:jc w:val="right"/>
      </w:pPr>
      <w:r>
        <w:t>распоряжением Правительства</w:t>
      </w:r>
    </w:p>
    <w:p w:rsidR="00A96F0A" w:rsidRDefault="00A96F0A">
      <w:pPr>
        <w:pStyle w:val="ConsPlusNormal"/>
        <w:jc w:val="right"/>
      </w:pPr>
      <w:r>
        <w:t>Иркутской области</w:t>
      </w:r>
    </w:p>
    <w:p w:rsidR="00A96F0A" w:rsidRDefault="00A96F0A">
      <w:pPr>
        <w:pStyle w:val="ConsPlusNormal"/>
        <w:jc w:val="right"/>
      </w:pPr>
      <w:r>
        <w:t>от 30 сентября 2015 г. N 566-рп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</w:pPr>
      <w:bookmarkStart w:id="0" w:name="P37"/>
      <w:bookmarkEnd w:id="0"/>
      <w:r>
        <w:t>ПЛАН МЕРОПРИЯТИЙ</w:t>
      </w:r>
    </w:p>
    <w:p w:rsidR="00A96F0A" w:rsidRDefault="00A96F0A">
      <w:pPr>
        <w:pStyle w:val="ConsPlusNormal"/>
        <w:jc w:val="center"/>
      </w:pPr>
      <w:r>
        <w:t>("ДОРОЖНАЯ КАРТА") ИРКУТСКОЙ ОБЛАСТИ ПО ПОВЫШЕНИЮ ЗНАЧЕНИЙ</w:t>
      </w:r>
    </w:p>
    <w:p w:rsidR="00A96F0A" w:rsidRDefault="00A96F0A">
      <w:pPr>
        <w:pStyle w:val="ConsPlusNormal"/>
        <w:jc w:val="center"/>
      </w:pPr>
      <w:r>
        <w:t>ПОКАЗАТЕЛЕЙ ДОСТУПНОСТИ ДЛЯ ИНВАЛИДОВ ОБЪЕКТОВ И УСЛУГ</w:t>
      </w:r>
    </w:p>
    <w:p w:rsidR="00A96F0A" w:rsidRDefault="00A96F0A">
      <w:pPr>
        <w:pStyle w:val="ConsPlusNormal"/>
        <w:jc w:val="center"/>
      </w:pPr>
      <w:r>
        <w:t>НА 2016 - 2030 ГОДЫ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  <w:outlineLvl w:val="1"/>
      </w:pPr>
      <w:r>
        <w:t>Глава 1. ОБЩЕЕ ОПИСАНИЕ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1. В 2012 году Российской Федерацией ратифицирована Конвенция о правах инвалидов. Государственная политика в отношении инвалидов имеет целью осуществление эффективных мер по предупреждению инвалидности, реабилитации (абилитации), обеспечению равенства и полноправного участия инвалидов в жизни общества. В период подготовки и после ратификации указанной Конвенции уже принят ряд мер по улучшению правового и экономического положения инвалидов.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В 2014 году в рамках реализации Конвенции о правах инвалидов принят Федеральный </w:t>
      </w:r>
      <w:hyperlink r:id="rId9" w:history="1">
        <w:r>
          <w:rPr>
            <w:color w:val="0000FF"/>
          </w:rPr>
          <w:t>закон</w:t>
        </w:r>
      </w:hyperlink>
      <w:r>
        <w:t xml:space="preserve"> от 1 декабря 2014 года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 (далее - Федеральный закон N 419-ФЗ), согласно которому вводится механизм поэтапного приведения объектов социальной, инженерной и транспортной инфраструктур (жилых, общественных и производственных зданий, строений и сооружений, включая те, в которых расположены физкультурно-спортивные организации, организации культуры и другие организации) в соответствие с требованиями законодательства, для чего устанавливается переходный период до 2030 года. Федеральным органам исполнительной власти, органам исполнительной власти субъектов Российской Федерации, органам местного самоуправления необходимо разработать и обеспечить реализацию планов мероприятий ("дорожных карт") по повышению показателей доступности для инвалидов объектов и услуг.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Настоящий План мероприятий ("дорожная карта") Иркутской области по повышению значений показателей доступности для инвалидов объектов и услуг на 2016 - 2030 годы (далее - дорожная карта Иркутской области) представляет собой документ, включающий комплекс плановых взаимоувязанных показателей доступности объектов социальной, инженерной и транспортной инфраструктур и предоставляемых в них услуг в Иркутской области (далее - объекты и услуги в Иркутской области), также мероприятий по их достижению, и обеспечивающий создание условий доступности для инвалидов и других маломобильных групп населения (далее - МГН) объектов и услуг в Иркутской области в сфере социальной защиты населения, труда и занятости населения, транспорта, культуры, физической культуры и спорта, здравоохранения, образования, туризма, строительства (далее - приоритетные сферы жизнедеятельности).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Дорожная карта Иркутской области разработана в соответствии с: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Конвенцией о правах инвалидов;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24 ноября 1995 года N 181-ФЗ "О социальной защите инвалидов в Российской Федерации" (далее - Федеральный закон "О социальной защите инвалидов в Российской Федерации");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11" w:history="1">
        <w:r>
          <w:rPr>
            <w:color w:val="0000FF"/>
          </w:rPr>
          <w:t>законом</w:t>
        </w:r>
      </w:hyperlink>
      <w:r>
        <w:t xml:space="preserve"> N 419-ФЗ;</w:t>
      </w:r>
    </w:p>
    <w:p w:rsidR="00A96F0A" w:rsidRDefault="00A96F0A">
      <w:pPr>
        <w:pStyle w:val="ConsPlusNormal"/>
        <w:spacing w:before="220"/>
        <w:ind w:firstLine="540"/>
        <w:jc w:val="both"/>
      </w:pPr>
      <w:hyperlink r:id="rId12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17 июня 2015 года N 599 "О порядке и сроках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объектов и услуг в установленных сферах деятельности";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поручением Председателя Правительства Российской Федерации Д.А.Медведева от 12 декабря 2014 года N ДМ-П12-9175;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поручением заместителя Председателя Правительства Российской Федерации О.Ю.Голодец от 4 февраля 2015 года N ОГ-П12-571.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2. Для обеспечения беспрепятственного доступа инвалидов и других МГН к объектам и услугам в Иркутской области необходимо выявить и устранить барьеры, препятствующие </w:t>
      </w:r>
      <w:r>
        <w:lastRenderedPageBreak/>
        <w:t>соблюдению условий доступности зданий, строений и сооружений и получению услуг в приоритетных сферах жизнедеятельности.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В соответствии со </w:t>
      </w:r>
      <w:hyperlink r:id="rId13" w:history="1">
        <w:r>
          <w:rPr>
            <w:color w:val="0000FF"/>
          </w:rPr>
          <w:t>статьей 15</w:t>
        </w:r>
      </w:hyperlink>
      <w:r>
        <w:t xml:space="preserve"> Федерального закона "О социальной защите инвалидов в Российской Федерации" объекты социальной, инженерной и транспортной инфраструктур после проведения реконструкции или капитального ремонта должны полностью соответствовать требованиям по обеспечению условий доступности для инвалидов и других МГН.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В отношении существующих объектов социальной, инженерной и транспортной инфраструктур, которые невозможно полностью приспособить с учетом потребностей инвалидов и других МГН, собственники данных объектов до их реконструкции или капитального ремонта должны принимать согласованные с одним из общественных объединений инвалидов, осуществляющих свою деятельность на территории соответствующего муниципального образования Иркутской области, меры для обеспечения доступа инвалидов и других МГН к месту предоставления услуги либо, когда это возможно, обеспечить предоставление необходимых услуг по месту жительства инвалида, других МГН или в дистанционном режиме.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3. Дорожная карта Иркутской области предусматривает следующие направления реализации мероприятий: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1) повышение уровня доступности объектов и услуг в Иркутской области в приоритетных сферах жизнедеятельности;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2) информационно-методическое и кадровое обеспечение системы реабилитации (абилитации) и социальной интеграции инвалидов и других МГН в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3) внесение изменений в административные регламенты предоставления государственных услуг в соответствии с требованиями к обеспечению условий их доступности для инвалидов и других МГН;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4) инструктирование или обучение специалистов, работающих с инвалидами и другими МГН, по вопросам, связанным с обеспечением доступности для инвалидов и других МГН объектов и услуг в Иркутской области в соответствии с законодательством.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4. Проблемы, сложившиеся в приоритетных сферах жизнедеятельности инвалидов и других МГН в Иркутской области, в том числе наличие барьеров, препятствующих получению ими услуг наравне с другими гражданами, отсутствие достаточной информации о доступности для инвалидов и других МГН объектов и услуг в Иркутской области, наличие социальной разобщенности в обществе обусловлены следующими обстоятельствами.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Доля инвалидов среди населения Иркутской области, в частности, среди населения трудоспособного и пенсионного возраста, ежегодно увеличивается.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В Иркутской области проживает более 222 тысяч инвалидов, в том числе: более 210 тысяч инвалидов старше 18 лет; более 12 тысяч детей-инвалидов в возрасте до 18 лет. При этом имеют ограничения передвижения в связи с патологией опорно-двигательного аппарата более 21 тысячи человек, в том числе передвигаются на креслах-колясках более 5 тысяч человек; имеют ограничения по зрению более 8 тысяч человек; глухие и слабослышащие - более 2 тысяч человек.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По состоянию на 2017 год в Иркутской области действуют более 2 тысяч объектов социальной, инженерной и транспортной инфраструктур в приоритетных сферах жизнедеятельности. В рамках реализации мероприятий </w:t>
      </w:r>
      <w:hyperlink r:id="rId14" w:history="1">
        <w:r>
          <w:rPr>
            <w:color w:val="0000FF"/>
          </w:rPr>
          <w:t>подпрограммы 8</w:t>
        </w:r>
      </w:hyperlink>
      <w:r>
        <w:t xml:space="preserve"> "Доступная среда для инвалидов и других маломобильных групп населения" на 2014 - 2020 годы государственной программы Иркутской области "Социальная поддержка населения" на 2014 - 2020 годы, утвержденной постановлением Правительства Иркутской области от 24 октября 2013 года N 437-пп (далее - подпрограмма "Доступная среда для инвалидов и других маломобильных групп населения"), проводится работа </w:t>
      </w:r>
      <w:r>
        <w:lastRenderedPageBreak/>
        <w:t>по решению проблем инвалидов и других МГН в рамках обеспечения доступности 415 объектов в приоритетных сферах жизнедеятельности.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Однако действующие объекты, не вошедшие в </w:t>
      </w:r>
      <w:hyperlink r:id="rId15" w:history="1">
        <w:r>
          <w:rPr>
            <w:color w:val="0000FF"/>
          </w:rPr>
          <w:t>подпрограмму</w:t>
        </w:r>
      </w:hyperlink>
      <w:r>
        <w:t xml:space="preserve"> "Доступная среда для инвалидов и других маломобильных групп населения", также требуют дооснащения в целях обеспечения беспрепятственного доступа для инвалидов и других МГН к объектам и услугам в Иркутской области. Ряд объектов не в полном объеме оборудован специальными приспособлениями, подъемниками, пандусами, облегчающими прохождение инвалидов и других МГН в здания, что может повлечь за собой ограничения в получении предоставляемых в них услуг.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Реализация мероприятий дорожной карты Иркутской области позволит создать условия и возможность получения услуг инвалидами и другими МГН в приоритетных сферах жизнедеятельности, в том числе за счет расширения материально-технической базы и адаптации зданий, строений и сооружений в соответствии с требованиями законодательства.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Для формирования доступной среды жизнедеятельности инвалидов и других МГН в Иркутской области, в первую очередь, необходимо точно и объективно оценить ситуацию, определить приоритеты, последовательность действий и объем финансовых ресурсов, необходимых для решения проблемы.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Таким образом, решение проблемы формирования доступной среды жизнедеятельности инвалидов и других МГН в Иркутской области требует комплексного подхода, включающего реализацию мероприятий как </w:t>
      </w:r>
      <w:hyperlink r:id="rId16" w:history="1">
        <w:r>
          <w:rPr>
            <w:color w:val="0000FF"/>
          </w:rPr>
          <w:t>подпрограммы</w:t>
        </w:r>
      </w:hyperlink>
      <w:r>
        <w:t xml:space="preserve"> "Доступная среда для инвалидов и других маломобильных групп населения", так и дорожной карты Иркутской области, а также консолидацию усилий органов государственной власти Иркутской области, органов местного самоуправления муниципальных образований Иркутской области, общественных и других организаций независимо от организационно-правовой формы и формы собственности.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  <w:outlineLvl w:val="1"/>
      </w:pPr>
      <w:r>
        <w:t>Глава 2. ЦЕЛИ РЕАЛИЗАЦИИ ДОРОЖНОЙ КАРТЫ ИРКУТСКОЙ ОБЛАСТИ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5. Целями реализации дорожной карты Иркутской области являются: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1) обеспечение к 2030 году доступности для инвалидов и других МГН объектов и услуг в Иркутской области в приоритетных сферах жизнедеятельности;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2) преодоление социальной разобщенности в обществе и формирование позитивного отношения к проблемам инвалидов и к проблеме обеспечения доступной среды жизнедеятельности для инвалидов и других МГН.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  <w:outlineLvl w:val="1"/>
      </w:pPr>
      <w:r>
        <w:t>Глава 3. ОЖИДАЕМЫЕ РЕЗУЛЬТАТЫ РЕАЛИЗАЦИИ ДОРОЖНОЙ КАРТЫ</w:t>
      </w:r>
    </w:p>
    <w:p w:rsidR="00A96F0A" w:rsidRDefault="00A96F0A">
      <w:pPr>
        <w:pStyle w:val="ConsPlusNormal"/>
        <w:jc w:val="center"/>
      </w:pPr>
      <w:r>
        <w:t>ИРКУТСКОЙ ОБЛАСТИ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6. Ожидаемые результаты реализации дорожной карты Иркутской области: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1) повышение уровня доступности для инвалидов и других МГН объектов и услуг в Иркутской области в приоритетных сферах жизнедеятельности - доля доступных объектов и услуг в Иркутской области в приоритетных сферах жизнедеятельности к 2030 году составит 90%, создание равных возможностей участия в жизни общества и повышение качества жизни на основе создания доступной среды жизнедеятельности.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Эффективность будет обеспечена за счет реализации мер по повышению доступности и качества услуг в приоритетных сферах жизнедеятельности, в том числе реабилитационных (абилитационных), что будет способствовать повышению уровня здоровья, качества и продолжительности жизни соответствующей категории граждан;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lastRenderedPageBreak/>
        <w:t>2) социальная эффективность, которая будет выражаться в снижении социальной напряженности в обществе за счет: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увеличения уровня информированности инвалидов и других МГН о доступных социально значимых объектах и услугах в Иркутской области, о формате их предоставления;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преодоления социальной изоляции и включенности инвалидов и других МГН в жизнь общества, в том числе в совместные с другими гражданами мероприятия (культурно-досуговые, спортивные и другие);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проведения информационных кампаний и акций в средствах массовой информации по освещению проблем инвалидов и других МГН;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повышения уровня и качества важнейших реабилитационных (абилитационных) услуг с увеличением позитивных результатов реабилитации (абилитации).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  <w:outlineLvl w:val="1"/>
      </w:pPr>
      <w:r>
        <w:t>Глава 4. СРОКИ И МЕХАНИЗМ РЕАЛИЗАЦИИ ДОРОЖНОЙ КАРТЫ</w:t>
      </w:r>
    </w:p>
    <w:p w:rsidR="00A96F0A" w:rsidRDefault="00A96F0A">
      <w:pPr>
        <w:pStyle w:val="ConsPlusNormal"/>
        <w:jc w:val="center"/>
      </w:pPr>
      <w:r>
        <w:t>ИРКУТСКОЙ ОБЛАСТИ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7. Мероприятия дорожной карты Иркутской области рассчитаны на реализацию в период с 2016 по 2030 годы.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8. Реализация мероприятий дорожной карты Иркутской области осуществляется за счет средств федерального бюджета, областного бюджета, местных бюджетов, иных источников.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9. В соответствии с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Правительства Иркутской области от 17 августа 2015 года N 398-пп "Об уполномоченном исполнительном органе государственной власти Иркутской области" уполномоченным исполнительным органом государственной власти Иркутской области по разработке дорожной карты Иркутской области определено министерство социального развития, опеки и попечительства Иркутской области (далее - уполномоченный исполнительный орган).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10. Соисполнителями дорожной карты Иркутской области являются: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труда и занятости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жилищной политики, энергетики и транспорта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культуры и архивов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спорта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здравоохранения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образования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министерство строительства, дорожного хозяйства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агентство по туризму Иркутской области;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служба потребительского рынка и лицензирования Иркутской области.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Механизм реализации дорожной карты Иркутской области включает в себя планирование, реализацию, корректировку мероприятий и показателей, а также мониторинг и контроль за исполнением.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Соисполнители дорожной карты Иркутской области в рамках своих полномочий ежегодно не </w:t>
      </w:r>
      <w:r>
        <w:lastRenderedPageBreak/>
        <w:t>позднее 1 февраля года, следующего за отчетным годом, предоставляют информацию в форме отчета об исполнении дорожной карты Иркутской области в уполномоченный исполнительный орган.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>Уполномоченный исполнительный орган ежегодно не позднее 15 февраля года, следующего за отчетным годом, готовит сводный отчет об исполнении дорожной карты Иркутской области.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11. </w:t>
      </w:r>
      <w:hyperlink w:anchor="P126" w:history="1">
        <w:r>
          <w:rPr>
            <w:color w:val="0000FF"/>
          </w:rPr>
          <w:t>Таблица</w:t>
        </w:r>
      </w:hyperlink>
      <w:r>
        <w:t xml:space="preserve"> повышения значений показателей доступности для инвалидов объектов и услуг в Иркутской области приведена в приложении 1 к настоящей дорожной карте Иркутской области.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12. </w:t>
      </w:r>
      <w:hyperlink w:anchor="P1044" w:history="1">
        <w:r>
          <w:rPr>
            <w:color w:val="0000FF"/>
          </w:rPr>
          <w:t>Перечень</w:t>
        </w:r>
      </w:hyperlink>
      <w:r>
        <w:t xml:space="preserve"> мероприятий, реализуемых для достижения запланированных значений показателей доступности для инвалидов объектов и услуг в Иркутской области, приведен в приложении 2 к настоящей дорожной карте Иркутской области.</w:t>
      </w:r>
    </w:p>
    <w:p w:rsidR="00A96F0A" w:rsidRDefault="00A96F0A">
      <w:pPr>
        <w:pStyle w:val="ConsPlusNormal"/>
        <w:spacing w:before="220"/>
        <w:ind w:firstLine="540"/>
        <w:jc w:val="both"/>
      </w:pPr>
      <w:r>
        <w:t xml:space="preserve">13. Форма </w:t>
      </w:r>
      <w:hyperlink w:anchor="P1227" w:history="1">
        <w:r>
          <w:rPr>
            <w:color w:val="0000FF"/>
          </w:rPr>
          <w:t>отчета</w:t>
        </w:r>
      </w:hyperlink>
      <w:r>
        <w:t xml:space="preserve"> об исполнении Плана мероприятий ("дорожной карты") Иркутской области по повышению значений показателей доступности для инвалидов объектов и услуг на 2016 - 2030 годы приведена в приложении 3 к настоящей дорожной карте Иркутской области.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</w:pPr>
      <w:r>
        <w:t>Заместитель Председателя</w:t>
      </w:r>
    </w:p>
    <w:p w:rsidR="00A96F0A" w:rsidRDefault="00A96F0A">
      <w:pPr>
        <w:pStyle w:val="ConsPlusNormal"/>
        <w:jc w:val="right"/>
      </w:pPr>
      <w:r>
        <w:t>Правительства Иркутской области</w:t>
      </w:r>
    </w:p>
    <w:p w:rsidR="00A96F0A" w:rsidRDefault="00A96F0A">
      <w:pPr>
        <w:pStyle w:val="ConsPlusNormal"/>
        <w:jc w:val="right"/>
      </w:pPr>
      <w:r>
        <w:t>В.Ф.ВОБЛИКОВА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  <w:outlineLvl w:val="1"/>
      </w:pPr>
      <w:r>
        <w:t>Приложение 1</w:t>
      </w:r>
    </w:p>
    <w:p w:rsidR="00A96F0A" w:rsidRDefault="00A96F0A">
      <w:pPr>
        <w:pStyle w:val="ConsPlusNormal"/>
        <w:jc w:val="right"/>
      </w:pPr>
      <w:r>
        <w:t>к Плану мероприятий ("дорожной карте")</w:t>
      </w:r>
    </w:p>
    <w:p w:rsidR="00A96F0A" w:rsidRDefault="00A96F0A">
      <w:pPr>
        <w:pStyle w:val="ConsPlusNormal"/>
        <w:jc w:val="right"/>
      </w:pPr>
      <w:r>
        <w:t>Иркутской области по повышению значений</w:t>
      </w:r>
    </w:p>
    <w:p w:rsidR="00A96F0A" w:rsidRDefault="00A96F0A">
      <w:pPr>
        <w:pStyle w:val="ConsPlusNormal"/>
        <w:jc w:val="right"/>
      </w:pPr>
      <w:r>
        <w:t>показателей доступности для инвалидов</w:t>
      </w:r>
    </w:p>
    <w:p w:rsidR="00A96F0A" w:rsidRDefault="00A96F0A">
      <w:pPr>
        <w:pStyle w:val="ConsPlusNormal"/>
        <w:jc w:val="right"/>
      </w:pPr>
      <w:r>
        <w:t>объектов и услуг на 2016 - 2030 годы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</w:pPr>
      <w:bookmarkStart w:id="1" w:name="P126"/>
      <w:bookmarkEnd w:id="1"/>
      <w:r>
        <w:t>ТАБЛИЦА</w:t>
      </w:r>
    </w:p>
    <w:p w:rsidR="00A96F0A" w:rsidRDefault="00A96F0A">
      <w:pPr>
        <w:pStyle w:val="ConsPlusNormal"/>
        <w:jc w:val="center"/>
      </w:pPr>
      <w:r>
        <w:t>ПОВЫШЕНИЯ ЗНАЧЕНИЙ ПОКАЗАТЕЛЕЙ ДОСТУПНОСТИ ДЛЯ ИНВАЛИДОВ</w:t>
      </w:r>
    </w:p>
    <w:p w:rsidR="00A96F0A" w:rsidRDefault="00A96F0A">
      <w:pPr>
        <w:pStyle w:val="ConsPlusNormal"/>
        <w:jc w:val="center"/>
      </w:pPr>
      <w:r>
        <w:t>ОБЪЕКТОВ И УСЛУГ В ИРКУТСКОЙ ОБЛАСТИ</w:t>
      </w:r>
    </w:p>
    <w:p w:rsidR="00A96F0A" w:rsidRDefault="00A96F0A">
      <w:pPr>
        <w:pStyle w:val="ConsPlusNormal"/>
        <w:jc w:val="both"/>
      </w:pPr>
    </w:p>
    <w:p w:rsidR="00A96F0A" w:rsidRDefault="00A96F0A">
      <w:pPr>
        <w:sectPr w:rsidR="00A96F0A" w:rsidSect="00DF17B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1"/>
        <w:gridCol w:w="4252"/>
        <w:gridCol w:w="698"/>
        <w:gridCol w:w="698"/>
        <w:gridCol w:w="698"/>
        <w:gridCol w:w="698"/>
        <w:gridCol w:w="698"/>
        <w:gridCol w:w="698"/>
        <w:gridCol w:w="698"/>
        <w:gridCol w:w="698"/>
        <w:gridCol w:w="3061"/>
      </w:tblGrid>
      <w:tr w:rsidR="00A96F0A">
        <w:tc>
          <w:tcPr>
            <w:tcW w:w="5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4252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Наименование показателей доступности для инвалидов объектов и услуг</w:t>
            </w:r>
          </w:p>
        </w:tc>
        <w:tc>
          <w:tcPr>
            <w:tcW w:w="5584" w:type="dxa"/>
            <w:gridSpan w:val="8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Ожидаемые результаты повышения значений показателей доступности (%)</w:t>
            </w:r>
          </w:p>
        </w:tc>
        <w:tc>
          <w:tcPr>
            <w:tcW w:w="306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Орган (должностное лицо), ответственный за мониторинг и достижение запланированных значений показателей доступности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Merge/>
          </w:tcPr>
          <w:p w:rsidR="00A96F0A" w:rsidRDefault="00A96F0A"/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2030</w:t>
            </w:r>
          </w:p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11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Доля работников, предоставляющих услуги инвалидам, прошедших инструктирование или обучение для работы с инвалидами по вопросам, связанным с обеспечением доступности для них объектов и услуг, от общего количества работников, предоставляющих услуги гражданам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объектов, на которых обеспечивается доступность услуг для инвалидов и других маломобильных групп населения (далее - МГН) </w:t>
            </w:r>
            <w:hyperlink w:anchor="P1028" w:history="1">
              <w:r>
                <w:rPr>
                  <w:color w:val="0000FF"/>
                </w:rPr>
                <w:t>&lt;1&gt;</w:t>
              </w:r>
            </w:hyperlink>
            <w:r>
              <w:t>, от общей численности объектов: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Merge/>
          </w:tcPr>
          <w:p w:rsidR="00A96F0A" w:rsidRDefault="00A96F0A"/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Доля объектов, на которых:</w:t>
            </w:r>
          </w:p>
        </w:tc>
        <w:tc>
          <w:tcPr>
            <w:tcW w:w="8645" w:type="dxa"/>
            <w:gridSpan w:val="9"/>
            <w:vAlign w:val="center"/>
          </w:tcPr>
          <w:p w:rsidR="00A96F0A" w:rsidRDefault="00A96F0A">
            <w:pPr>
              <w:pStyle w:val="ConsPlusNormal"/>
            </w:pP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Выделены на имеющейся автостоянке машиноместа для автотранспортных средств инвалидов: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жилищной </w:t>
            </w:r>
            <w:r>
              <w:lastRenderedPageBreak/>
              <w:t>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3.2.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Предоставляются при необходимости кресла-коляски: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Установлены поручни: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Установлены пандусы, подъемные платформы (при необходимости и технической возможности):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Имеются доступные входные группы </w:t>
            </w:r>
            <w:hyperlink w:anchor="P1029" w:history="1">
              <w:r>
                <w:rPr>
                  <w:color w:val="0000FF"/>
                </w:rPr>
                <w:t>&lt;2&gt;</w:t>
              </w:r>
            </w:hyperlink>
            <w:r>
              <w:t xml:space="preserve"> (при наличии технической возможности):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образования </w:t>
            </w:r>
            <w:r>
              <w:lastRenderedPageBreak/>
              <w:t>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3.6.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Имеются доступные санитарно-гигиенические помещения: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3.7.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Обеспечивается доступность путей движения по объекту </w:t>
            </w:r>
            <w:hyperlink w:anchor="P1030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объектов, на которых обеспечено дублирование необходимой для инвалидов по слуху информации </w:t>
            </w:r>
            <w:hyperlink w:anchor="P1031" w:history="1">
              <w:r>
                <w:rPr>
                  <w:color w:val="0000FF"/>
                </w:rPr>
                <w:t>&lt;4&gt;</w:t>
              </w:r>
            </w:hyperlink>
            <w:r>
              <w:t xml:space="preserve"> от общей численности объектов, на которых инвалидам предоставляются услуги: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социального развития, опеки и попечительства Иркутской </w:t>
            </w:r>
            <w:r>
              <w:lastRenderedPageBreak/>
              <w:t>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объектов, на которых обеспечено звуковое дублирование необходимой для инвалидов по зрению информации, а также дублирование информации надписями и знаками, выполненными рельефно-точечным шрифтом Брайля </w:t>
            </w:r>
            <w:hyperlink w:anchor="P1032" w:history="1">
              <w:r>
                <w:rPr>
                  <w:color w:val="0000FF"/>
                </w:rPr>
                <w:t>&lt;5&gt;</w:t>
              </w:r>
            </w:hyperlink>
            <w:r>
              <w:t xml:space="preserve"> и на контрастном фоне, от общей численности объектов, на которых инвалидам предоставляются услуги: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социального развития, опеки и </w:t>
            </w:r>
            <w:r>
              <w:lastRenderedPageBreak/>
              <w:t>попечительства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Показатели доступности в сфере транспорта:</w:t>
            </w:r>
          </w:p>
        </w:tc>
        <w:tc>
          <w:tcPr>
            <w:tcW w:w="5584" w:type="dxa"/>
            <w:gridSpan w:val="8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Доля объектов транспортной инфраструктуры, на которых оказывается при регистрации на рейс, оформлении багажа, посадки/высадки в/из транспортного средства, получении багажа по прибытии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Показатели доступности в сфере строительства:</w:t>
            </w:r>
          </w:p>
        </w:tc>
        <w:tc>
          <w:tcPr>
            <w:tcW w:w="5584" w:type="dxa"/>
            <w:gridSpan w:val="8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</w:pP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Количество построенных </w:t>
            </w:r>
            <w:r>
              <w:lastRenderedPageBreak/>
              <w:t>(реконструированных) объектов социального назначения (здравоохранения, образования, спорта и т.д.), проектами которых предусмотрено создание условий доступности для инвалидов в процентах от общего числа построенных (реконструированных) объектов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строительства, </w:t>
            </w:r>
            <w:r>
              <w:lastRenderedPageBreak/>
              <w:t>дорожного хозяйства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7.2.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Количество построенных (реконструированных) объектов многоквартирных жилых домов, по которым выдано заключение о соответствии построенного объекта требованиям технических регламентов (с соблюдением требований по обеспечению доступности объектов для инвалидов) в процентах от общего числа объектов жилого назначения, по которых выдано заключение о соответствии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строительства, дорожного хозяйства; служба государственного строительного надзора Иркутской области</w:t>
            </w:r>
          </w:p>
        </w:tc>
      </w:tr>
      <w:tr w:rsidR="00A96F0A">
        <w:tc>
          <w:tcPr>
            <w:tcW w:w="5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425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Количество семинаров, проведенных для предприятий сферы потребительского рынка, с освещением вопросов доступности объектов и услуг для инвалидов в соответствии с нормами действующего законодательства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9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Служба потребительского рынка и лицензирования Иркутской области</w:t>
            </w:r>
          </w:p>
        </w:tc>
      </w:tr>
    </w:tbl>
    <w:p w:rsidR="00A96F0A" w:rsidRDefault="00A96F0A">
      <w:pPr>
        <w:sectPr w:rsidR="00A96F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--------------------------------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2" w:name="P1028"/>
      <w:bookmarkEnd w:id="2"/>
      <w:r>
        <w:t>&lt;1&gt; в том числе, за счет применения принципа "разумного приспособления": выделение функциональной зоны на уровне входа (первый этаж) для предоставления инвалидам необходимых услуг, установка кнопок вызова помощника, оказание помощи инвалидам в получении ими услуг, предоставление необходимых услуг в дистанционном режиме, предоставление, когда это возможно, необходимых услуг по месту жительства инвалида и др.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3" w:name="P1029"/>
      <w:bookmarkEnd w:id="3"/>
      <w:r>
        <w:t>&lt;2&gt; Достаточная ширина дверных проемов, приемлемая высота порогов, наличие доводчика на дверях или раздвижных дверей, контрастной маркировки на дверях, наличие кнопки вызова помощника и знака доступности объекта для инвалидов и др.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4" w:name="P1030"/>
      <w:bookmarkEnd w:id="4"/>
      <w:r>
        <w:t>&lt;3&gt; Достаточная ширина дверных проемов, лестничных маршей, площадок и т.д.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5" w:name="P1031"/>
      <w:bookmarkEnd w:id="5"/>
      <w:r>
        <w:t>&lt;4&gt; Имеются бегущие строки, индукционные петли, информационные стенды и иные средства адаптации и дублирования информации для инвалидов по слуху.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6" w:name="P1032"/>
      <w:bookmarkEnd w:id="6"/>
      <w:r>
        <w:t>&lt;5&gt; В том числе указатели путей движения внутри здания, предупреждающие знаки, обозначения этажей, лифтов, кабинетов и др.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  <w:outlineLvl w:val="1"/>
      </w:pPr>
      <w:r>
        <w:t>Приложение 2</w:t>
      </w:r>
    </w:p>
    <w:p w:rsidR="00A96F0A" w:rsidRDefault="00A96F0A">
      <w:pPr>
        <w:pStyle w:val="ConsPlusNormal"/>
        <w:jc w:val="right"/>
      </w:pPr>
      <w:r>
        <w:t>к Плану мероприятий ("дорожной карте")</w:t>
      </w:r>
    </w:p>
    <w:p w:rsidR="00A96F0A" w:rsidRDefault="00A96F0A">
      <w:pPr>
        <w:pStyle w:val="ConsPlusNormal"/>
        <w:jc w:val="right"/>
      </w:pPr>
      <w:r>
        <w:t>Иркутской области по повышению значений</w:t>
      </w:r>
    </w:p>
    <w:p w:rsidR="00A96F0A" w:rsidRDefault="00A96F0A">
      <w:pPr>
        <w:pStyle w:val="ConsPlusNormal"/>
        <w:jc w:val="right"/>
      </w:pPr>
      <w:r>
        <w:t>показателей доступности для инвалидов</w:t>
      </w:r>
    </w:p>
    <w:p w:rsidR="00A96F0A" w:rsidRDefault="00A96F0A">
      <w:pPr>
        <w:pStyle w:val="ConsPlusNormal"/>
        <w:jc w:val="right"/>
      </w:pPr>
      <w:r>
        <w:t>объектов и услуг на 2016 - 2030 годы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</w:pPr>
      <w:bookmarkStart w:id="7" w:name="P1044"/>
      <w:bookmarkEnd w:id="7"/>
      <w:r>
        <w:t>ПЕРЕЧЕНЬ МЕРОПРИЯТИЙ,</w:t>
      </w:r>
    </w:p>
    <w:p w:rsidR="00A96F0A" w:rsidRDefault="00A96F0A">
      <w:pPr>
        <w:pStyle w:val="ConsPlusNormal"/>
        <w:jc w:val="center"/>
      </w:pPr>
      <w:r>
        <w:t>РЕАЛИЗУЕМЫХ ДЛЯ ДОСТИЖЕНИЯ ЗАПЛАНИРОВАННЫХ ЗНАЧЕНИЙ</w:t>
      </w:r>
    </w:p>
    <w:p w:rsidR="00A96F0A" w:rsidRDefault="00A96F0A">
      <w:pPr>
        <w:pStyle w:val="ConsPlusNormal"/>
        <w:jc w:val="center"/>
      </w:pPr>
      <w:r>
        <w:t>ПОКАЗАТЕЛЕЙ ДОСТУПНОСТИ ДЛЯ ИНВАЛИДОВ ОБЪЕКТОВ И УСЛУГ</w:t>
      </w:r>
    </w:p>
    <w:p w:rsidR="00A96F0A" w:rsidRDefault="00A96F0A">
      <w:pPr>
        <w:pStyle w:val="ConsPlusNormal"/>
        <w:jc w:val="center"/>
      </w:pPr>
      <w:r>
        <w:t>В ИРКУТСКОЙ ОБЛАСТИ</w:t>
      </w:r>
    </w:p>
    <w:p w:rsidR="00A96F0A" w:rsidRDefault="00A96F0A">
      <w:pPr>
        <w:pStyle w:val="ConsPlusNormal"/>
        <w:jc w:val="both"/>
      </w:pPr>
    </w:p>
    <w:p w:rsidR="00A96F0A" w:rsidRDefault="00A96F0A">
      <w:pPr>
        <w:sectPr w:rsidR="00A96F0A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38"/>
        <w:gridCol w:w="3787"/>
        <w:gridCol w:w="3855"/>
        <w:gridCol w:w="2381"/>
        <w:gridCol w:w="1351"/>
        <w:gridCol w:w="3345"/>
      </w:tblGrid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Наименование мероприятий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Нормативный правовой акт (программа), иной документ, которым предусмотрено проведение мероприятия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Ответственные исполнители, соисполнители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Сроки реализации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Ожидаемый результат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Внесение изменений в административные регламенты предоставления государственных услуг населению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18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1 декабря 2014 года N 419-ФЗ "О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инвалидов" (далее - Федеральный закон N 419-ФЗ)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до 1 июля 2016 года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Наличие в административных регламентах предоставления государственных услуг населению положений, обеспечивающих соблюдение установленных законодательством условий доступности объектов и услуг для инвалидов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Инструктирование или обучение работников, предоставляющих услуги инвалидам, по вопросам, связанным с обеспечением доступности для них объектов и услуг в соответствии с законодательством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19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24 ноября 1995 года N 181-ФЗ "О социальной защите инвалидов в Российской Федерации"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доступности и качества предоставляемых услуг инвалидам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Обеспечение доступа на объекты собак-проводников при наличии документа, подтверждающего прохождение ими специального обучения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20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24 ноября 1995 года N 181-ФЗ "О социальной защите инвалидов в Российской Федерации"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доступности объектов и предоставляемых на них услуг инвалидам по зрению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Принятие согласованных с одним из общественных объединений инвалидов мер по обеспечению доступа инвалидов и других маломобильных групп населения </w:t>
            </w:r>
            <w:r>
              <w:lastRenderedPageBreak/>
              <w:t xml:space="preserve">(далее - МГН) к месту предоставления услуги, или, когда это возможно, оказанию услуг по месту жительства или в дистанционном режиме </w:t>
            </w:r>
            <w:hyperlink w:anchor="P1215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385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 xml:space="preserve">Федеральный </w:t>
            </w:r>
            <w:hyperlink r:id="rId21" w:history="1">
              <w:r>
                <w:rPr>
                  <w:color w:val="0000FF"/>
                </w:rPr>
                <w:t>закон</w:t>
              </w:r>
            </w:hyperlink>
            <w:r>
              <w:t xml:space="preserve"> от 24 ноября 1995 года N 181-ФЗ "О социальной защите инвалидов в Российской Федерации"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Создание условий для получения инвалидами необходимы услуг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Ввод в эксплуатацию объектов нового строительства, а также объектов, прошедших реконструкцию, капитальный ремонт, отвечающих требованиям доступности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 1 июля 2016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доступности объектов и предоставляемых на них услуг</w:t>
            </w:r>
          </w:p>
        </w:tc>
      </w:tr>
      <w:tr w:rsidR="00A96F0A">
        <w:tc>
          <w:tcPr>
            <w:tcW w:w="15257" w:type="dxa"/>
            <w:gridSpan w:val="6"/>
            <w:vAlign w:val="center"/>
          </w:tcPr>
          <w:p w:rsidR="00A96F0A" w:rsidRDefault="00A96F0A">
            <w:pPr>
              <w:pStyle w:val="ConsPlusNormal"/>
              <w:jc w:val="center"/>
              <w:outlineLvl w:val="2"/>
            </w:pPr>
            <w:r>
              <w:t>Раздел I. Мероприятия по поэтапному повышению значений показателей доступности для инвалидов объектов инфраструктуры, включая оборудование объектов специальными приспособлениями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Организация специальных парковочных мест для автомобилей инвалидов на имеющейся автостоянке</w:t>
            </w:r>
          </w:p>
        </w:tc>
        <w:tc>
          <w:tcPr>
            <w:tcW w:w="385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Закон Иркутской области об областном бюджете на очередной финансовый год и на плановый период; </w:t>
            </w:r>
            <w:hyperlink r:id="rId22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на 2014 - 2020 годы государственной программы Иркутской области "Социальная поддержка населения" на 2014 - 2020 годы, утвержденной постановлением Правительства Иркутской области от 24 октября 2013 года N 437-пп (далее - Подпрограмма 8 "Доступная среда для инвалидов и других маломобильных групп населения" на 2014 - 2020 годы); Государственная </w:t>
            </w:r>
            <w:hyperlink r:id="rId23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годы, утвержденная постановлением Правительства </w:t>
            </w:r>
            <w:r>
              <w:lastRenderedPageBreak/>
              <w:t>Иркутской области от 24 октября 2013 года N 457-пп (далее - государственная программа Иркутской области "Развитие здравоохранения" на 2014 - 2020 годы)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Министерство социального развития, опеки и попечительства Иркутской области; министерство труда и занятости Иркутской области; министерство культуры и архивов Иркутской области; министерство спорта Иркутской области; министерство здравоохранения Иркутской области; министерство образования Иркутской области</w:t>
            </w:r>
          </w:p>
        </w:tc>
        <w:tc>
          <w:tcPr>
            <w:tcW w:w="135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Достижение запланированных показателей к 2030 году в полном объеме Обеспечение доступности для инвалидов объектов в приоритетных сферах жизнедеятельности: социальная защита населения, труд и занятость, культура, физическая культура и спорт, здравоохранение, образование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Обустройство территорий, прилегающих к объектам, на которых оказываются услуги (вход на территорию, пути движения и т.д.)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Достижение запланированных показателей к 2030 году в полном объеме Обеспечение доступности для инвалидов объектов в приоритетных сферах жизнедеятельности: социальная защита населения, труд и занятость, культура, физическая </w:t>
            </w:r>
            <w:r>
              <w:lastRenderedPageBreak/>
              <w:t>культура и спорт, здравоохранение, образование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Предоставление инвалидам при необходимости кресла-коляски для передвижения по объекту, на котором оказываются услуги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4.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Приобретение и установка поручней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Обустройство пандусов, приобретение и установка подъемных платформ (при необходимости и технической возможности)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Оборудование входных групп с учетом потребностей инвалидов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Оборудование санитарно-гигиенических помещений с учетом потребностей инвалидов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Оборудование путей движения внутри объектов: расширение дверных проемов, лестничных маршей, замена лифтов, приобретение приспособлений для преодоления преград: аппарелей, подъемных устройств, штанг и т.д.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15257" w:type="dxa"/>
            <w:gridSpan w:val="6"/>
            <w:vAlign w:val="center"/>
          </w:tcPr>
          <w:p w:rsidR="00A96F0A" w:rsidRDefault="00A96F0A">
            <w:pPr>
              <w:pStyle w:val="ConsPlusNormal"/>
              <w:jc w:val="center"/>
              <w:outlineLvl w:val="2"/>
            </w:pPr>
            <w:r>
              <w:t>Раздел II. Мероприятия по поэтапному повышению значений показателей доступности предоставляемых инвалидам услуг с учетом имеющихся у них нарушений функций организма, а также по оказанию им помощи в преодолении барьеров, препятствующих пользованию объектами и услугами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Приобретение и установка оборудования для оказания услуг инвалидам с нарушениями слуха в доступной форме: установка бегущих строк, информационных терминалов, индукционного и др. оборудования и приспособлений.</w:t>
            </w:r>
          </w:p>
        </w:tc>
        <w:tc>
          <w:tcPr>
            <w:tcW w:w="385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Закон Иркутской области об областном бюджете на очередной финансовый год и на плановый период; </w:t>
            </w:r>
            <w:hyperlink r:id="rId24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на 2014 - 2020 годы Государственная </w:t>
            </w:r>
            <w:hyperlink r:id="rId25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социального развития, опеки и попечительства Иркутской области; министерство труда и занятости Иркутской области; министерство культуры и архивов Иркутской области; </w:t>
            </w:r>
            <w:r>
              <w:lastRenderedPageBreak/>
              <w:t>министерство спорта Иркутской области; министерство здравоохранения Иркутской области; министерство образования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2016 - 2030 годы</w:t>
            </w:r>
          </w:p>
        </w:tc>
        <w:tc>
          <w:tcPr>
            <w:tcW w:w="334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Достижение запланированных показателей к 2030 году в полном объеме; Обеспечение доступности для инвалидов необходимых услуг в приоритетных сферах жизнедеятельности: социальная защита населения, труд и занятость, культура, физическая </w:t>
            </w:r>
            <w:r>
              <w:lastRenderedPageBreak/>
              <w:t>культура и спорт, здравоохранение, образование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Приобретение и установка оборудования и приспособлений, </w:t>
            </w:r>
            <w:r>
              <w:lastRenderedPageBreak/>
              <w:t>обеспечивающих дублирование необходимой для инвалидов по зрению информации, а также установка тактильно-визуальных знаков доступности, указателей, табличек, в том числе с использованием шрифта Брайля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Приобретение специализированных автомобилей для перевозки инвалидов и других МГН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Содействие в трудоустройстве инвалидов, обратившихся в центры занятости населения Иркутской области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Государственная </w:t>
            </w:r>
            <w:hyperlink r:id="rId26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"Труд и занятость" на 2014 - 2020 годы, утвержденная постановлением Правительства Иркутской области от 24 октября 2013 года N 449-пп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Увеличение доли инвалидов, трудоустроенных органами занятости населения, в общем числе инвалидов, обратившихся в органы занятости населения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Предоставление информации предприятиям транспорта о необходимости принятия мер по обеспечению возможности инвалидам пользоваться объектами транспортной инфраструктуры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27" w:history="1">
              <w:r>
                <w:rPr>
                  <w:color w:val="0000FF"/>
                </w:rPr>
                <w:t>закон</w:t>
              </w:r>
            </w:hyperlink>
            <w:r>
              <w:t xml:space="preserve"> N 419-ФЗ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жилищной политики, энергетики и транспорта Иркутской области</w:t>
            </w:r>
          </w:p>
        </w:tc>
        <w:tc>
          <w:tcPr>
            <w:tcW w:w="135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постоянно</w:t>
            </w:r>
          </w:p>
        </w:tc>
        <w:tc>
          <w:tcPr>
            <w:tcW w:w="334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уровня доступности для инвалидов транспорта общего пользования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Приобретение транспорта общего пользования, оборудованного для перевозки инвалидов и других МГН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hyperlink r:id="rId28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на 2014 - 2020 годы</w:t>
            </w:r>
          </w:p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Приобретение флэш карт для записи книг для незрячих пользователей, компьютерного оборудования, тифлофлэшплейеров, луп для чтения, приобретение компьютеров для </w:t>
            </w:r>
            <w:r>
              <w:lastRenderedPageBreak/>
              <w:t>инвалидов по зрению с программой "Джос"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hyperlink r:id="rId29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на 2014 - 2020 годы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Устранение социальной разобщенности инвалидов и лиц, не имеющих инвалидности, создание условий для развития творческих способностей </w:t>
            </w:r>
            <w:r>
              <w:lastRenderedPageBreak/>
              <w:t>инвалидов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Освещение в СМИ информации о доступности для инвалидов и других МГН секционных занятий по адаптивным видам спорта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Закон Иркутской области об областном бюджете на очередной финансовый год и на плановый период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  <w:tc>
          <w:tcPr>
            <w:tcW w:w="135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Увеличение численности занимающихся адаптивной физической культурой и спортом за счет обеспечения условий доступности спортивных сооружений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9.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Проведение обучающих семинаров среди тренерско-преподавательского состава в сфере адаптивной физической культуры и спорта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Закон Иркутской области об областном бюджете на очередной финансовый год и плановый период</w:t>
            </w:r>
          </w:p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качества предоставляемых услуг инвалидам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10.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Обучение специалистов по адаптивной физической культуре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Государственная </w:t>
            </w:r>
            <w:hyperlink r:id="rId30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физической культуры и спорта" на 2014 - 2020 годы, утвержденная постановлением Правительства Иркутской области от 24 октября 2013 года N 458-пп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качества предоставляемых услуг инвалидам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11.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Оснащение специальным медицинским оборудованием медицинских организаций с целью облегчения проведения медицинских мероприятий для инвалидов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Государственная </w:t>
            </w:r>
            <w:hyperlink r:id="rId31" w:history="1">
              <w:r>
                <w:rPr>
                  <w:color w:val="0000FF"/>
                </w:rPr>
                <w:t>программа</w:t>
              </w:r>
            </w:hyperlink>
            <w:r>
              <w:t xml:space="preserve"> Иркутской области "Развитие здравоохранения" на 2014 - 2020 годы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Обеспечение ранней диагностики заболеваний и профилактики инвалидности у детей; гарантированное предоставление инвалидам бесплатной медицинской помощи, в том числе высокотехнологичной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12.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Приобретение специализированной мебели для лиц с ограниченными возможностями</w:t>
            </w:r>
          </w:p>
        </w:tc>
        <w:tc>
          <w:tcPr>
            <w:tcW w:w="385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Закон Иркутской области об областном бюджете на очередной финансовый год и на плановый период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  <w:tc>
          <w:tcPr>
            <w:tcW w:w="135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Достижение в полном объеме запланированных показателей доступности к 2030 году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13.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Приобретение специализированной </w:t>
            </w:r>
            <w:r>
              <w:lastRenderedPageBreak/>
              <w:t>литературы для инвалидов с нарушениями зрения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Merge/>
          </w:tcPr>
          <w:p w:rsidR="00A96F0A" w:rsidRDefault="00A96F0A"/>
        </w:tc>
        <w:tc>
          <w:tcPr>
            <w:tcW w:w="3345" w:type="dxa"/>
            <w:vMerge/>
          </w:tcPr>
          <w:p w:rsidR="00A96F0A" w:rsidRDefault="00A96F0A"/>
        </w:tc>
      </w:tr>
      <w:tr w:rsidR="00A96F0A">
        <w:tc>
          <w:tcPr>
            <w:tcW w:w="538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14.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Строительство (реконструкция) объектов социального назначения (здравоохранение, образование, объекты спорта) проектами которых предусмотрено выполнение мер доступности для инвалидов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Задание на проектирование, проектная документация, прошедшая экспертизу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строительства, дорожного хозяйства Иркутской области; ОГКУ "УКС Иркутской области"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В период действия государственных программ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Увеличение количества построенных (реконструируемых) объектов, на которых предусмотрены меры доступности для инвалидов</w:t>
            </w:r>
          </w:p>
        </w:tc>
      </w:tr>
      <w:tr w:rsidR="00A96F0A">
        <w:tc>
          <w:tcPr>
            <w:tcW w:w="538" w:type="dxa"/>
            <w:vMerge/>
          </w:tcPr>
          <w:p w:rsidR="00A96F0A" w:rsidRDefault="00A96F0A"/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Строительство (реконструкция) объектов жилого назначения, по которым соблюдены требования, обеспечивающие доступность объектов жилого назначения для инвалидов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Заключение о соответствии построенного (реконструированного) объекта капитального строительства требованиям технических регламентов и проектной документации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строительства, дорожного хозяйства Иркутской области; служба государственного строительного надзора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Ежегодно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Увеличение количества построенных (реконструируемых) объектов жилого назначения, на которых предусмотрены меры доступности для инвалидов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15.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Организация курсов (профессиональной переподготовки, повышения квалификации) русского жестового языка переводчиков в сфере профессиональной коммуникации неслышащих (переводчик жестового языка) и переводчиков в сфере профессиональной коммуникации лиц с нарушениями слуха и зрения (слепоглухих), в том числе тифлокомментаторов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hyperlink r:id="rId32" w:history="1">
              <w:r>
                <w:rPr>
                  <w:color w:val="0000FF"/>
                </w:rPr>
                <w:t>Подпрограмма 8</w:t>
              </w:r>
            </w:hyperlink>
            <w:r>
              <w:t xml:space="preserve"> "Доступная среда для инвалидов и других маломобильных групп населения" на 2014 - 2020 годы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2014 - 2020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доступности и качества предоставляемых услуг для инвалидов по слуху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16.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Паспортизация объектов туристической деятельности</w:t>
            </w:r>
          </w:p>
        </w:tc>
        <w:tc>
          <w:tcPr>
            <w:tcW w:w="385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33" w:history="1">
              <w:r>
                <w:rPr>
                  <w:color w:val="0000FF"/>
                </w:rPr>
                <w:t>закон</w:t>
              </w:r>
            </w:hyperlink>
            <w:r>
              <w:t xml:space="preserve"> N 419-ФЗ</w:t>
            </w:r>
          </w:p>
        </w:tc>
        <w:tc>
          <w:tcPr>
            <w:tcW w:w="238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Агентство по туризму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Оценка степени доступности для инвалидов объектов </w:t>
            </w:r>
            <w:r>
              <w:lastRenderedPageBreak/>
              <w:t>туристической деятельности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17.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Разработка рекомендаций, проведение семинаров для представителей туристической деятельности по вопросам создания доступной среды для инвалидов</w:t>
            </w:r>
          </w:p>
        </w:tc>
        <w:tc>
          <w:tcPr>
            <w:tcW w:w="3855" w:type="dxa"/>
            <w:vMerge/>
          </w:tcPr>
          <w:p w:rsidR="00A96F0A" w:rsidRDefault="00A96F0A"/>
        </w:tc>
        <w:tc>
          <w:tcPr>
            <w:tcW w:w="2381" w:type="dxa"/>
            <w:vMerge/>
          </w:tcPr>
          <w:p w:rsidR="00A96F0A" w:rsidRDefault="00A96F0A"/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доступности услуг туристической среды для инвалидов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18.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Оказание методической поддержки организациям сферы торговли, общественного питания, бытового обслуживания по вопросам обеспечения доступности для инвалидов объектов и услуг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34" w:history="1">
              <w:r>
                <w:rPr>
                  <w:color w:val="0000FF"/>
                </w:rPr>
                <w:t>закон</w:t>
              </w:r>
            </w:hyperlink>
            <w:r>
              <w:t xml:space="preserve"> N 419-ФЗ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области; служба потребительского рынка и лицензирования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2016 - 2030 годы</w:t>
            </w:r>
          </w:p>
        </w:tc>
        <w:tc>
          <w:tcPr>
            <w:tcW w:w="334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Повышение доступности услуг сферы торговли, общественного питания и бытового обслуживания для инвалидов</w:t>
            </w:r>
          </w:p>
        </w:tc>
      </w:tr>
      <w:tr w:rsidR="00A96F0A">
        <w:tc>
          <w:tcPr>
            <w:tcW w:w="538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19.</w:t>
            </w:r>
          </w:p>
        </w:tc>
        <w:tc>
          <w:tcPr>
            <w:tcW w:w="378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Освещение на семинарах, проводимых для предприятий сферы потребительского рынка, вопросов доступности объектов и услуг для инвалидов в соответствии с нормами действующего законодательства</w:t>
            </w:r>
          </w:p>
        </w:tc>
        <w:tc>
          <w:tcPr>
            <w:tcW w:w="385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Федеральный </w:t>
            </w:r>
            <w:hyperlink r:id="rId35" w:history="1">
              <w:r>
                <w:rPr>
                  <w:color w:val="0000FF"/>
                </w:rPr>
                <w:t>закон</w:t>
              </w:r>
            </w:hyperlink>
            <w:r>
              <w:t xml:space="preserve"> N 419-ФЗ</w:t>
            </w:r>
          </w:p>
        </w:tc>
        <w:tc>
          <w:tcPr>
            <w:tcW w:w="238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Служба потребительского рынка и лицензирования Иркутской области</w:t>
            </w:r>
          </w:p>
        </w:tc>
        <w:tc>
          <w:tcPr>
            <w:tcW w:w="135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2018 - 2030 годы</w:t>
            </w:r>
          </w:p>
        </w:tc>
        <w:tc>
          <w:tcPr>
            <w:tcW w:w="3345" w:type="dxa"/>
            <w:vMerge/>
          </w:tcPr>
          <w:p w:rsidR="00A96F0A" w:rsidRDefault="00A96F0A"/>
        </w:tc>
      </w:tr>
    </w:tbl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--------------------------------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8" w:name="P1215"/>
      <w:bookmarkEnd w:id="8"/>
      <w:r>
        <w:t>&lt;1&gt; Выделение функциональной зоны на уровне входа (первый этаж) для предоставления инвалидам необходимых услуг, установка кнопок вызова помощника, оказание помощи инвалидам в получении ими услуг, предоставление необходимых услуг в дистанционном режиме, предоставление, когда это возможно, необходимых услуг по месту жительства инвалида и др.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  <w:outlineLvl w:val="1"/>
      </w:pPr>
      <w:r>
        <w:t>Приложение 3</w:t>
      </w:r>
    </w:p>
    <w:p w:rsidR="00A96F0A" w:rsidRDefault="00A96F0A">
      <w:pPr>
        <w:pStyle w:val="ConsPlusNormal"/>
        <w:jc w:val="right"/>
      </w:pPr>
      <w:r>
        <w:t>к Плану мероприятий ("дорожной карте")</w:t>
      </w:r>
    </w:p>
    <w:p w:rsidR="00A96F0A" w:rsidRDefault="00A96F0A">
      <w:pPr>
        <w:pStyle w:val="ConsPlusNormal"/>
        <w:jc w:val="right"/>
      </w:pPr>
      <w:r>
        <w:t>Иркутской области по повышению значений</w:t>
      </w:r>
    </w:p>
    <w:p w:rsidR="00A96F0A" w:rsidRDefault="00A96F0A">
      <w:pPr>
        <w:pStyle w:val="ConsPlusNormal"/>
        <w:jc w:val="right"/>
      </w:pPr>
      <w:r>
        <w:t>показателей доступности для инвалидов</w:t>
      </w:r>
    </w:p>
    <w:p w:rsidR="00A96F0A" w:rsidRDefault="00A96F0A">
      <w:pPr>
        <w:pStyle w:val="ConsPlusNormal"/>
        <w:jc w:val="right"/>
      </w:pPr>
      <w:r>
        <w:t>объектов и услуг на 2016 - 2030 годы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</w:pPr>
      <w:bookmarkStart w:id="9" w:name="P1227"/>
      <w:bookmarkEnd w:id="9"/>
      <w:r>
        <w:t>ОТЧЕТ</w:t>
      </w:r>
    </w:p>
    <w:p w:rsidR="00A96F0A" w:rsidRDefault="00A96F0A">
      <w:pPr>
        <w:pStyle w:val="ConsPlusNormal"/>
        <w:jc w:val="center"/>
      </w:pPr>
      <w:r>
        <w:t>ОБ ИСПОЛНЕНИИ ПЛАНА МЕРОПРИЯТИЙ ("ДОРОЖНОЙ КАРТЫ") ИРКУТСКОЙ</w:t>
      </w:r>
    </w:p>
    <w:p w:rsidR="00A96F0A" w:rsidRDefault="00A96F0A">
      <w:pPr>
        <w:pStyle w:val="ConsPlusNormal"/>
        <w:jc w:val="center"/>
      </w:pPr>
      <w:r>
        <w:t>ОБЛАСТИ ПО ПОВЫШЕНИЮ ЗНАЧЕНИЙ ПОКАЗАТЕЛЕЙ ДОСТУПНОСТИ</w:t>
      </w:r>
    </w:p>
    <w:p w:rsidR="00A96F0A" w:rsidRDefault="00A96F0A">
      <w:pPr>
        <w:pStyle w:val="ConsPlusNormal"/>
        <w:jc w:val="center"/>
      </w:pPr>
      <w:r>
        <w:t>ДЛЯ ИНВАЛИДОВ ОБЪЕКТОВ И УСЛУГ НА 2016 - 2030 ГОДЫ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  <w:outlineLvl w:val="2"/>
      </w:pPr>
      <w:r>
        <w:t>Таблица 1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</w:pPr>
      <w:r>
        <w:t>Достижение целевых значений показателей Плана мероприятий</w:t>
      </w:r>
    </w:p>
    <w:p w:rsidR="00A96F0A" w:rsidRDefault="00A96F0A">
      <w:pPr>
        <w:pStyle w:val="ConsPlusNormal"/>
        <w:jc w:val="center"/>
      </w:pPr>
      <w:r>
        <w:t>("дорожной карты") Иркутской области в отчетном периоде</w:t>
      </w:r>
    </w:p>
    <w:p w:rsidR="00A96F0A" w:rsidRDefault="00A96F0A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592"/>
        <w:gridCol w:w="737"/>
        <w:gridCol w:w="1020"/>
        <w:gridCol w:w="1304"/>
        <w:gridCol w:w="1814"/>
        <w:gridCol w:w="3061"/>
      </w:tblGrid>
      <w:tr w:rsidR="00A96F0A">
        <w:tc>
          <w:tcPr>
            <w:tcW w:w="567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4592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Наименование показателей доступности для инвалидов объектов и услуг</w:t>
            </w:r>
          </w:p>
        </w:tc>
        <w:tc>
          <w:tcPr>
            <w:tcW w:w="3061" w:type="dxa"/>
            <w:gridSpan w:val="3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Результаты повышения значений показателей доступности (%)</w:t>
            </w:r>
          </w:p>
        </w:tc>
        <w:tc>
          <w:tcPr>
            <w:tcW w:w="1814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Комментарий</w:t>
            </w:r>
          </w:p>
        </w:tc>
        <w:tc>
          <w:tcPr>
            <w:tcW w:w="306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Орган, ответственный за мониторинг и достижение запланированных значений показателей доступности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Merge/>
          </w:tcPr>
          <w:p w:rsidR="00A96F0A" w:rsidRDefault="00A96F0A"/>
        </w:tc>
        <w:tc>
          <w:tcPr>
            <w:tcW w:w="1757" w:type="dxa"/>
            <w:gridSpan w:val="2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Отчетный период (_____ год)</w:t>
            </w:r>
          </w:p>
        </w:tc>
        <w:tc>
          <w:tcPr>
            <w:tcW w:w="1304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Плановый период (______ год)</w:t>
            </w:r>
          </w:p>
        </w:tc>
        <w:tc>
          <w:tcPr>
            <w:tcW w:w="1814" w:type="dxa"/>
            <w:vMerge/>
          </w:tcPr>
          <w:p w:rsidR="00A96F0A" w:rsidRDefault="00A96F0A"/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Merge/>
          </w:tcPr>
          <w:p w:rsidR="00A96F0A" w:rsidRDefault="00A96F0A"/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1304" w:type="dxa"/>
            <w:vMerge/>
          </w:tcPr>
          <w:p w:rsidR="00A96F0A" w:rsidRDefault="00A96F0A"/>
        </w:tc>
        <w:tc>
          <w:tcPr>
            <w:tcW w:w="1814" w:type="dxa"/>
            <w:vMerge/>
          </w:tcPr>
          <w:p w:rsidR="00A96F0A" w:rsidRDefault="00A96F0A"/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работников, предоставляющих услуги инвалидам, прошедших инструктирование или обучение для работы с инвалидами по вопросам, связанным с обеспечением доступности для них объектов и услуг, от </w:t>
            </w:r>
            <w:r>
              <w:lastRenderedPageBreak/>
              <w:t>общего количества работников, предоставляющих услуги гражданам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объектов, на которых обеспечивается доступность услуг для инвалидов и других маломобильных групп населения (далее - МГН) </w:t>
            </w:r>
            <w:hyperlink w:anchor="P1816" w:history="1">
              <w:r>
                <w:rPr>
                  <w:color w:val="0000FF"/>
                </w:rPr>
                <w:t>&lt;1&gt;</w:t>
              </w:r>
            </w:hyperlink>
            <w:r>
              <w:t>, от общей численности объектов: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Merge/>
          </w:tcPr>
          <w:p w:rsidR="00A96F0A" w:rsidRDefault="00A96F0A"/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Доля объектов, на которых:</w:t>
            </w:r>
          </w:p>
        </w:tc>
        <w:tc>
          <w:tcPr>
            <w:tcW w:w="7936" w:type="dxa"/>
            <w:gridSpan w:val="5"/>
            <w:vAlign w:val="center"/>
          </w:tcPr>
          <w:p w:rsidR="00A96F0A" w:rsidRDefault="00A96F0A">
            <w:pPr>
              <w:pStyle w:val="ConsPlusNormal"/>
            </w:pP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3.1.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Выделены на имеющейся автостоянке машиноместа для автотранспортных средств инвалидов: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3.2.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Предоставляются при необходимости кресла-коляски: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3.3.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Установлены поручни: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здравоохранения Иркутской </w:t>
            </w:r>
            <w:r>
              <w:lastRenderedPageBreak/>
              <w:t>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3.4.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Установлены пандусы, подъемные платформы (при необходимости и технической возможности):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3.5.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Имеются доступные входные группы </w:t>
            </w:r>
            <w:hyperlink w:anchor="P1817" w:history="1">
              <w:r>
                <w:rPr>
                  <w:color w:val="0000FF"/>
                </w:rPr>
                <w:t>&lt;2&gt;</w:t>
              </w:r>
            </w:hyperlink>
            <w:r>
              <w:t>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Исполнительные органы </w:t>
            </w:r>
            <w:r>
              <w:lastRenderedPageBreak/>
              <w:t>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3.6.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Имеются доступные санитарно-гигиенические помещения: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труда и </w:t>
            </w:r>
            <w:r>
              <w:lastRenderedPageBreak/>
              <w:t>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3.7.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Обеспечивается доступность путей движения по объекту </w:t>
            </w:r>
            <w:hyperlink w:anchor="P1818" w:history="1">
              <w:r>
                <w:rPr>
                  <w:color w:val="0000FF"/>
                </w:rPr>
                <w:t>&lt;3&gt;</w:t>
              </w:r>
            </w:hyperlink>
            <w:r>
              <w:t>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объектов, на которых обеспечено дублирование необходимой для инвалидов по слуху информации </w:t>
            </w:r>
            <w:hyperlink w:anchor="P1819" w:history="1">
              <w:r>
                <w:rPr>
                  <w:color w:val="0000FF"/>
                </w:rPr>
                <w:t>&lt;4&gt;</w:t>
              </w:r>
            </w:hyperlink>
            <w:r>
              <w:t xml:space="preserve"> от общей численности объектов, на которых инвалидам предоставляются услуги: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физическая культура и 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 xml:space="preserve">Доля объектов, на которых обеспечено звуковое дублирование необходимой для инвалидов по зрению информации, а также дублирование информации надписями и знаками, выполненными рельефно-точечным шрифтом Брайля </w:t>
            </w:r>
            <w:hyperlink w:anchor="P1820" w:history="1">
              <w:r>
                <w:rPr>
                  <w:color w:val="0000FF"/>
                </w:rPr>
                <w:t>&lt;5&gt;</w:t>
              </w:r>
            </w:hyperlink>
            <w:r>
              <w:t xml:space="preserve"> и на контрастном фоне, от общей численности объектов, на которых инвалидам предоставляются услуги: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Исполнительные органы государственной власти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социальная защита населения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социального развития, опеки и попечительства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труд и занятость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культура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здравоохранение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образование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транспорт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Показатели доступности в сфере транспорта: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6.1.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Доля объектов транспортной инфраструктуры, на которых оказывается при регистрации на рейс, оформлении багажа, посадки/высадки в/из транспортного средства, получении багажа по прибытии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Показатели доступности в сфере строительства: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строительства, дорожного хозяйства Иркутской области</w:t>
            </w:r>
          </w:p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7.1.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Количество построенных (реконструированных) объектов социального назначения (здравоохранения, образования, спорта и т.д.), проектами которых предусмотрено создание условий доступности для инвалидов в процентах от общего числа построенных (реконструированных) объектов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7.2.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Количество построенных (реконструированных) объектов многоквартирных жилых домов, по которым выдано заключение о соответствии построенного объекта требованиям технических регламентов (с соблюдением требований по обеспечению доступности объектов для инвалидов) в процентах от общего числа объектов жилого назначения, по которых выдано заключение о соответствии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Merge/>
          </w:tcPr>
          <w:p w:rsidR="00A96F0A" w:rsidRDefault="00A96F0A"/>
        </w:tc>
      </w:tr>
      <w:tr w:rsidR="00A96F0A">
        <w:tc>
          <w:tcPr>
            <w:tcW w:w="5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8.</w:t>
            </w:r>
          </w:p>
        </w:tc>
        <w:tc>
          <w:tcPr>
            <w:tcW w:w="4592" w:type="dxa"/>
            <w:vAlign w:val="center"/>
          </w:tcPr>
          <w:p w:rsidR="00A96F0A" w:rsidRDefault="00A96F0A">
            <w:pPr>
              <w:pStyle w:val="ConsPlusNormal"/>
              <w:jc w:val="both"/>
            </w:pPr>
            <w:r>
              <w:t>Количество семинаров, проведенных для предприятий сферы потребительского рынка, с освещением вопросов доступности объектов и услуг для инвалидов в соответствии с нормами действующего законодательства</w:t>
            </w:r>
          </w:p>
        </w:tc>
        <w:tc>
          <w:tcPr>
            <w:tcW w:w="737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02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0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81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3061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Служба потребительского рынка и лицензирования Иркутской области</w:t>
            </w:r>
          </w:p>
        </w:tc>
      </w:tr>
    </w:tbl>
    <w:p w:rsidR="00A96F0A" w:rsidRDefault="00A96F0A">
      <w:pPr>
        <w:sectPr w:rsidR="00A96F0A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ind w:firstLine="540"/>
        <w:jc w:val="both"/>
      </w:pPr>
      <w:r>
        <w:t>--------------------------------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10" w:name="P1816"/>
      <w:bookmarkEnd w:id="10"/>
      <w:r>
        <w:t>&lt;1&gt; в том числе, за счет применения принципа "разумного приспособления": выделение функциональной зоны на уровне входа (первый этаж) для предоставления инвалидам необходимых услуг, установка кнопок вызова помощника, оказание помощи инвалидам в получении ими услуг, предоставление необходимых услуг в дистанционном режиме, предоставление, когда это возможно, необходимых услуг по месту жительства инвалида и др.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11" w:name="P1817"/>
      <w:bookmarkEnd w:id="11"/>
      <w:r>
        <w:t>&lt;2&gt; Достаточная ширина дверных проемов, приемлемая высота порогов, наличие доводчика на дверях или раздвижных дверей, контрастной маркировки на дверях, наличие кнопки вызова помощника и знака доступности объекта для инвалидов и др.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12" w:name="P1818"/>
      <w:bookmarkEnd w:id="12"/>
      <w:r>
        <w:t>&lt;3&gt; Достаточная ширина дверных проемов, лестничных маршей, площадок и т.д.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13" w:name="P1819"/>
      <w:bookmarkEnd w:id="13"/>
      <w:r>
        <w:t>&lt;4&gt; Имеются бегущие строки, индукционные петли, информационные стенды и иные средства адаптации и дублирования информации для инвалидов по слуху.</w:t>
      </w:r>
    </w:p>
    <w:p w:rsidR="00A96F0A" w:rsidRDefault="00A96F0A">
      <w:pPr>
        <w:pStyle w:val="ConsPlusNormal"/>
        <w:spacing w:before="220"/>
        <w:ind w:firstLine="540"/>
        <w:jc w:val="both"/>
      </w:pPr>
      <w:bookmarkStart w:id="14" w:name="P1820"/>
      <w:bookmarkEnd w:id="14"/>
      <w:r>
        <w:t>&lt;5&gt; В том числе указатели путей движения внутри здания, предупреждающие знаки, обозначения этажей, лифтов, кабинетов и др.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right"/>
        <w:outlineLvl w:val="2"/>
      </w:pPr>
      <w:r>
        <w:t>Таблица 2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center"/>
      </w:pPr>
      <w:r>
        <w:t>Информация</w:t>
      </w:r>
    </w:p>
    <w:p w:rsidR="00A96F0A" w:rsidRDefault="00A96F0A">
      <w:pPr>
        <w:pStyle w:val="ConsPlusNormal"/>
        <w:jc w:val="center"/>
      </w:pPr>
      <w:r>
        <w:t>об объемах бюджетных ассигнований, направленных</w:t>
      </w:r>
    </w:p>
    <w:p w:rsidR="00A96F0A" w:rsidRDefault="00A96F0A">
      <w:pPr>
        <w:pStyle w:val="ConsPlusNormal"/>
        <w:jc w:val="center"/>
      </w:pPr>
      <w:r>
        <w:t>на реализацию Плана мероприятий ("дорожной карты")</w:t>
      </w:r>
    </w:p>
    <w:p w:rsidR="00A96F0A" w:rsidRDefault="00A96F0A">
      <w:pPr>
        <w:pStyle w:val="ConsPlusNormal"/>
        <w:jc w:val="center"/>
      </w:pPr>
      <w:r>
        <w:t>Иркутской области в отчетном периоде</w:t>
      </w:r>
    </w:p>
    <w:p w:rsidR="00A96F0A" w:rsidRDefault="00A96F0A">
      <w:pPr>
        <w:pStyle w:val="ConsPlusNormal"/>
        <w:jc w:val="both"/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7"/>
        <w:gridCol w:w="2586"/>
        <w:gridCol w:w="850"/>
        <w:gridCol w:w="794"/>
        <w:gridCol w:w="1361"/>
        <w:gridCol w:w="2494"/>
        <w:gridCol w:w="2835"/>
      </w:tblGrid>
      <w:tr w:rsidR="00A96F0A">
        <w:tc>
          <w:tcPr>
            <w:tcW w:w="467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586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Наименование сферы жизнедеятельности</w:t>
            </w:r>
          </w:p>
        </w:tc>
        <w:tc>
          <w:tcPr>
            <w:tcW w:w="3005" w:type="dxa"/>
            <w:gridSpan w:val="3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Объем бюджетных ассигнований (тыс. руб.)</w:t>
            </w:r>
          </w:p>
        </w:tc>
        <w:tc>
          <w:tcPr>
            <w:tcW w:w="2494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Перечень целевых программ, в рамках которых реализованы мероприятия "дорожной карты" в _______ году</w:t>
            </w:r>
          </w:p>
        </w:tc>
        <w:tc>
          <w:tcPr>
            <w:tcW w:w="2835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Ответственный исполнительный орган</w:t>
            </w:r>
          </w:p>
        </w:tc>
      </w:tr>
      <w:tr w:rsidR="00A96F0A">
        <w:tc>
          <w:tcPr>
            <w:tcW w:w="467" w:type="dxa"/>
            <w:vMerge/>
          </w:tcPr>
          <w:p w:rsidR="00A96F0A" w:rsidRDefault="00A96F0A"/>
        </w:tc>
        <w:tc>
          <w:tcPr>
            <w:tcW w:w="2586" w:type="dxa"/>
            <w:vMerge/>
          </w:tcPr>
          <w:p w:rsidR="00A96F0A" w:rsidRDefault="00A96F0A"/>
        </w:tc>
        <w:tc>
          <w:tcPr>
            <w:tcW w:w="1644" w:type="dxa"/>
            <w:gridSpan w:val="2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Отчетный период (_____ год)</w:t>
            </w:r>
          </w:p>
        </w:tc>
        <w:tc>
          <w:tcPr>
            <w:tcW w:w="1361" w:type="dxa"/>
            <w:vMerge w:val="restart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Плановый период (_____ год)</w:t>
            </w:r>
          </w:p>
        </w:tc>
        <w:tc>
          <w:tcPr>
            <w:tcW w:w="2494" w:type="dxa"/>
            <w:vMerge/>
          </w:tcPr>
          <w:p w:rsidR="00A96F0A" w:rsidRDefault="00A96F0A"/>
        </w:tc>
        <w:tc>
          <w:tcPr>
            <w:tcW w:w="2835" w:type="dxa"/>
            <w:vMerge/>
          </w:tcPr>
          <w:p w:rsidR="00A96F0A" w:rsidRDefault="00A96F0A"/>
        </w:tc>
      </w:tr>
      <w:tr w:rsidR="00A96F0A">
        <w:tc>
          <w:tcPr>
            <w:tcW w:w="467" w:type="dxa"/>
            <w:vMerge/>
          </w:tcPr>
          <w:p w:rsidR="00A96F0A" w:rsidRDefault="00A96F0A"/>
        </w:tc>
        <w:tc>
          <w:tcPr>
            <w:tcW w:w="2586" w:type="dxa"/>
            <w:vMerge/>
          </w:tcPr>
          <w:p w:rsidR="00A96F0A" w:rsidRDefault="00A96F0A"/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план</w:t>
            </w: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факт</w:t>
            </w:r>
          </w:p>
        </w:tc>
        <w:tc>
          <w:tcPr>
            <w:tcW w:w="1361" w:type="dxa"/>
            <w:vMerge/>
          </w:tcPr>
          <w:p w:rsidR="00A96F0A" w:rsidRDefault="00A96F0A"/>
        </w:tc>
        <w:tc>
          <w:tcPr>
            <w:tcW w:w="2494" w:type="dxa"/>
            <w:vMerge/>
          </w:tcPr>
          <w:p w:rsidR="00A96F0A" w:rsidRDefault="00A96F0A"/>
        </w:tc>
        <w:tc>
          <w:tcPr>
            <w:tcW w:w="2835" w:type="dxa"/>
            <w:vMerge/>
          </w:tcPr>
          <w:p w:rsidR="00A96F0A" w:rsidRDefault="00A96F0A"/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Социальная защита </w:t>
            </w:r>
            <w:r>
              <w:lastRenderedPageBreak/>
              <w:t>населения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 xml:space="preserve">Министерство социального </w:t>
            </w:r>
            <w:r>
              <w:lastRenderedPageBreak/>
              <w:t>развития, опеки и попечительства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Труд и занятость населения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труда и занятости населения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Транспорт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Министр жилищной политики, энергетики и транспорта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Культура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культуры и архивов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Физическая культура и спорт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спорта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Здравоохранение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здравоохранения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Образование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образования Иркутской области</w:t>
            </w:r>
          </w:p>
        </w:tc>
      </w:tr>
      <w:tr w:rsidR="00A96F0A">
        <w:tc>
          <w:tcPr>
            <w:tcW w:w="467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586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Строительство</w:t>
            </w:r>
          </w:p>
        </w:tc>
        <w:tc>
          <w:tcPr>
            <w:tcW w:w="850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7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1361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494" w:type="dxa"/>
            <w:vAlign w:val="center"/>
          </w:tcPr>
          <w:p w:rsidR="00A96F0A" w:rsidRDefault="00A96F0A">
            <w:pPr>
              <w:pStyle w:val="ConsPlusNormal"/>
            </w:pPr>
          </w:p>
        </w:tc>
        <w:tc>
          <w:tcPr>
            <w:tcW w:w="2835" w:type="dxa"/>
            <w:vAlign w:val="center"/>
          </w:tcPr>
          <w:p w:rsidR="00A96F0A" w:rsidRDefault="00A96F0A">
            <w:pPr>
              <w:pStyle w:val="ConsPlusNormal"/>
              <w:jc w:val="center"/>
            </w:pPr>
            <w:r>
              <w:t>Министерство строительства, дорожного хозяйства Иркутской области</w:t>
            </w:r>
          </w:p>
        </w:tc>
      </w:tr>
    </w:tbl>
    <w:p w:rsidR="00A96F0A" w:rsidRDefault="00A96F0A">
      <w:pPr>
        <w:pStyle w:val="ConsPlusNormal"/>
        <w:jc w:val="right"/>
      </w:pPr>
      <w:r>
        <w:t>".</w:t>
      </w: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jc w:val="both"/>
      </w:pPr>
    </w:p>
    <w:p w:rsidR="00A96F0A" w:rsidRDefault="00A96F0A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E01F3" w:rsidRDefault="00A96F0A">
      <w:bookmarkStart w:id="15" w:name="_GoBack"/>
      <w:bookmarkEnd w:id="15"/>
    </w:p>
    <w:sectPr w:rsidR="00AE01F3" w:rsidSect="000345C6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6F0A"/>
    <w:rsid w:val="006A145E"/>
    <w:rsid w:val="007663CB"/>
    <w:rsid w:val="00A9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8F3BA-CB72-406C-988F-BB9CD0A6E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96F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96F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96F0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A96F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A96F0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A96F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A96F0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A96F0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FDAF5F7C73B63B4E4938FAFD0B517B7751E460853F7A84550DC6EBE9F5215E235C562B2DCDB1E25FB194CC345BBF60EB531F5C42D7156FEE131517MCy9B" TargetMode="External"/><Relationship Id="rId13" Type="http://schemas.openxmlformats.org/officeDocument/2006/relationships/hyperlink" Target="consultantplus://offline/ref=F0FDAF5F7C73B63B4E4926F7EB670B77745BBD6B863771DA0059C0BCB6A5270B631C507D6B8BB7B70EF5C1C13F58F531AD18105E4BMCy0B" TargetMode="External"/><Relationship Id="rId18" Type="http://schemas.openxmlformats.org/officeDocument/2006/relationships/hyperlink" Target="consultantplus://offline/ref=F0FDAF5F7C73B63B4E4926F7EB670B777753BB69813F71DA0059C0BCB6A5270B711C08726C81A2E35DAF96CC3CM5y9B" TargetMode="External"/><Relationship Id="rId26" Type="http://schemas.openxmlformats.org/officeDocument/2006/relationships/hyperlink" Target="consultantplus://offline/ref=F0FDAF5F7C73B63B4E4938FAFD0B517B7751E460853D7D8B5A08C6EBE9F5215E235C562B2DCDB1E25CB394CE345BBF60EB531F5C42D7156FEE131517MCy9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0FDAF5F7C73B63B4E4926F7EB670B77745BBD6B863771DA0059C0BCB6A5270B711C08726C81A2E35DAF96CC3CM5y9B" TargetMode="External"/><Relationship Id="rId34" Type="http://schemas.openxmlformats.org/officeDocument/2006/relationships/hyperlink" Target="consultantplus://offline/ref=F0FDAF5F7C73B63B4E4926F7EB670B777753BB69813F71DA0059C0BCB6A5270B711C08726C81A2E35DAF96CC3CM5y9B" TargetMode="External"/><Relationship Id="rId7" Type="http://schemas.openxmlformats.org/officeDocument/2006/relationships/hyperlink" Target="consultantplus://offline/ref=F0FDAF5F7C73B63B4E4938FAFD0B517B7751E460853C7C8C5505C6EBE9F5215E235C562B2DCDB1E25FB191CA3E5BBF60EB531F5C42D7156FEE131517MCy9B" TargetMode="External"/><Relationship Id="rId12" Type="http://schemas.openxmlformats.org/officeDocument/2006/relationships/hyperlink" Target="consultantplus://offline/ref=F0FDAF5F7C73B63B4E4926F7EB670B777752BB6E813771DA0059C0BCB6A5270B711C08726C81A2E35DAF96CC3CM5y9B" TargetMode="External"/><Relationship Id="rId17" Type="http://schemas.openxmlformats.org/officeDocument/2006/relationships/hyperlink" Target="consultantplus://offline/ref=F0FDAF5F7C73B63B4E4938FAFD0B517B7751E460853E7288540FC6EBE9F5215E235C562B3FCDE9EE5DB98ACC3F4EE931AEM0yFB" TargetMode="External"/><Relationship Id="rId25" Type="http://schemas.openxmlformats.org/officeDocument/2006/relationships/hyperlink" Target="consultantplus://offline/ref=F0FDAF5F7C73B63B4E4938FAFD0B517B7751E460853D728C550CC6EBE9F5215E235C562B2DCDB1E25FB194CC345BBF60EB531F5C42D7156FEE131517MCy9B" TargetMode="External"/><Relationship Id="rId33" Type="http://schemas.openxmlformats.org/officeDocument/2006/relationships/hyperlink" Target="consultantplus://offline/ref=F0FDAF5F7C73B63B4E4926F7EB670B777753BB69813F71DA0059C0BCB6A5270B711C08726C81A2E35DAF96CC3CM5y9B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20" Type="http://schemas.openxmlformats.org/officeDocument/2006/relationships/hyperlink" Target="consultantplus://offline/ref=F0FDAF5F7C73B63B4E4926F7EB670B77745BBD6B863771DA0059C0BCB6A5270B711C08726C81A2E35DAF96CC3CM5y9B" TargetMode="External"/><Relationship Id="rId29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0FDAF5F7C73B63B4E4938FAFD0B517B7751E460853C7C8C5505C6EBE9F5215E235C562B2DCDB1E75DBAC09D7905E633A718125C54CB156CMFy9B" TargetMode="External"/><Relationship Id="rId11" Type="http://schemas.openxmlformats.org/officeDocument/2006/relationships/hyperlink" Target="consultantplus://offline/ref=F0FDAF5F7C73B63B4E4926F7EB670B777753BB69813F71DA0059C0BCB6A5270B711C08726C81A2E35DAF96CC3CM5y9B" TargetMode="External"/><Relationship Id="rId24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32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37" Type="http://schemas.openxmlformats.org/officeDocument/2006/relationships/theme" Target="theme/theme1.xml"/><Relationship Id="rId5" Type="http://schemas.openxmlformats.org/officeDocument/2006/relationships/hyperlink" Target="consultantplus://offline/ref=F0FDAF5F7C73B63B4E4926F7EB670B777752BB6E813771DA0059C0BCB6A5270B631C507E6E89BCE25DBAC09D7905E633A718125C54CB156CMFy9B" TargetMode="External"/><Relationship Id="rId15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23" Type="http://schemas.openxmlformats.org/officeDocument/2006/relationships/hyperlink" Target="consultantplus://offline/ref=F0FDAF5F7C73B63B4E4938FAFD0B517B7751E460853D728C550CC6EBE9F5215E235C562B2DCDB1E25FB194CC345BBF60EB531F5C42D7156FEE131517MCy9B" TargetMode="External"/><Relationship Id="rId28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F0FDAF5F7C73B63B4E4926F7EB670B77745BBD6B863771DA0059C0BCB6A5270B711C08726C81A2E35DAF96CC3CM5y9B" TargetMode="External"/><Relationship Id="rId19" Type="http://schemas.openxmlformats.org/officeDocument/2006/relationships/hyperlink" Target="consultantplus://offline/ref=F0FDAF5F7C73B63B4E4926F7EB670B77745BBD6B863771DA0059C0BCB6A5270B711C08726C81A2E35DAF96CC3CM5y9B" TargetMode="External"/><Relationship Id="rId31" Type="http://schemas.openxmlformats.org/officeDocument/2006/relationships/hyperlink" Target="consultantplus://offline/ref=F0FDAF5F7C73B63B4E4938FAFD0B517B7751E460853D728C550CC6EBE9F5215E235C562B2DCDB1E25FB194CC345BBF60EB531F5C42D7156FEE131517MCy9B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F0FDAF5F7C73B63B4E4926F7EB670B777753BB69813F71DA0059C0BCB6A5270B711C08726C81A2E35DAF96CC3CM5y9B" TargetMode="External"/><Relationship Id="rId14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22" Type="http://schemas.openxmlformats.org/officeDocument/2006/relationships/hyperlink" Target="consultantplus://offline/ref=F0FDAF5F7C73B63B4E4938FAFD0B517B7751E460853D7D8A5A05C6EBE9F5215E235C562B2DCDB1E059B797CB3604BA75FA0B105654C91773F21114M1yFB" TargetMode="External"/><Relationship Id="rId27" Type="http://schemas.openxmlformats.org/officeDocument/2006/relationships/hyperlink" Target="consultantplus://offline/ref=F0FDAF5F7C73B63B4E4926F7EB670B777753BB69813F71DA0059C0BCB6A5270B711C08726C81A2E35DAF96CC3CM5y9B" TargetMode="External"/><Relationship Id="rId30" Type="http://schemas.openxmlformats.org/officeDocument/2006/relationships/hyperlink" Target="consultantplus://offline/ref=F0FDAF5F7C73B63B4E4938FAFD0B517B7751E460853D7D8B5A04C6EBE9F5215E235C562B2DCDB1E254E5C588685DE939B106104048C914M6y4B" TargetMode="External"/><Relationship Id="rId35" Type="http://schemas.openxmlformats.org/officeDocument/2006/relationships/hyperlink" Target="consultantplus://offline/ref=F0FDAF5F7C73B63B4E4926F7EB670B777753BB69813F71DA0059C0BCB6A5270B711C08726C81A2E35DAF96CC3CM5y9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37</Pages>
  <Words>8620</Words>
  <Characters>49135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Анурова Любовь Николаевна</dc:creator>
  <cp:keywords/>
  <dc:description/>
  <cp:lastModifiedBy>Анурова Любовь Николаевна</cp:lastModifiedBy>
  <cp:revision>1</cp:revision>
  <dcterms:created xsi:type="dcterms:W3CDTF">2019-02-28T01:50:00Z</dcterms:created>
  <dcterms:modified xsi:type="dcterms:W3CDTF">2019-02-28T01:50:00Z</dcterms:modified>
</cp:coreProperties>
</file>